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C8" w:rsidRDefault="005246C8" w:rsidP="005246C8">
      <w:pPr>
        <w:pStyle w:val="Zhlav"/>
        <w:jc w:val="center"/>
        <w:rPr>
          <w:i/>
        </w:rPr>
      </w:pPr>
      <w:r w:rsidRPr="005246C8">
        <w:rPr>
          <w:rFonts w:ascii="Times New Roman" w:hAnsi="Times New Roman"/>
          <w:b/>
          <w:sz w:val="24"/>
          <w:szCs w:val="24"/>
          <w:u w:val="single"/>
        </w:rPr>
        <w:t>Desatero pro rodiče dětí předškolního věku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5246C8">
        <w:rPr>
          <w:i/>
        </w:rPr>
        <w:t>Materiál MŠMT pro předškolní vzdělávání, č.j.MSMT-9482/2012-22</w:t>
      </w:r>
    </w:p>
    <w:p w:rsidR="005246C8" w:rsidRPr="005246C8" w:rsidRDefault="005246C8" w:rsidP="005246C8">
      <w:pPr>
        <w:pStyle w:val="Zhlav"/>
        <w:jc w:val="center"/>
        <w:rPr>
          <w:i/>
        </w:rPr>
      </w:pPr>
    </w:p>
    <w:p w:rsidR="003F2522" w:rsidRPr="003F2522" w:rsidRDefault="003F2522" w:rsidP="003F2522">
      <w:pPr>
        <w:spacing w:after="200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V rámci příprav </w:t>
      </w:r>
      <w:r>
        <w:rPr>
          <w:rFonts w:eastAsia="Calibri"/>
          <w:sz w:val="20"/>
          <w:lang w:eastAsia="en-US"/>
        </w:rPr>
        <w:t xml:space="preserve">celostátních obsahů pro předškolní vzdělávání </w:t>
      </w:r>
      <w:r w:rsidRPr="003F2522">
        <w:rPr>
          <w:rFonts w:eastAsia="Calibri"/>
          <w:sz w:val="20"/>
          <w:lang w:eastAsia="en-US"/>
        </w:rPr>
        <w:t>vzešel, na základě četných dotazů rodičů, také návrh materiálu popisující základní požadavky pro děti předškolního věku, který by mohli využít rodiče.</w:t>
      </w:r>
    </w:p>
    <w:p w:rsidR="003F2522" w:rsidRPr="003F2522" w:rsidRDefault="003F2522" w:rsidP="003F2522">
      <w:pPr>
        <w:spacing w:after="200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Vstup do první třídy základní školy představuje pro dítě velkou životní změnu. Mění se role dítěte, prostředí, dospělí i vrstevníci, denní program, náplň činnosti, nároky i požadavky. Aby dítě mohlo zvládnout tuto náročnou situaci bez vážnějších problémů, mělo by být nejen dostatečně vývojové a sociálně zralé, ale také dobře připravené. </w:t>
      </w:r>
    </w:p>
    <w:p w:rsidR="003F2522" w:rsidRPr="003F2522" w:rsidRDefault="003F2522" w:rsidP="003F2522">
      <w:pPr>
        <w:spacing w:after="200"/>
        <w:rPr>
          <w:rFonts w:eastAsia="Calibri"/>
          <w:sz w:val="20"/>
          <w:lang w:eastAsia="en-US"/>
        </w:rPr>
      </w:pPr>
      <w:r w:rsidRPr="003F2522">
        <w:rPr>
          <w:rFonts w:eastAsia="Calibri"/>
          <w:b/>
          <w:sz w:val="20"/>
          <w:lang w:eastAsia="en-US"/>
        </w:rPr>
        <w:t>Tento materiál nabízí rodičům dětí předškolního věku základní informace toho, co by mělo jejich dítě zvládnout před vstupem do základní školy.</w:t>
      </w:r>
      <w:r w:rsidRPr="003F2522">
        <w:rPr>
          <w:rFonts w:eastAsia="Calibri"/>
          <w:sz w:val="20"/>
          <w:lang w:eastAsia="en-US"/>
        </w:rPr>
        <w:t xml:space="preserve"> Jsou zde zachyceny jak výchovné, tak vzdělávací předpoklady. Je třeba mít ale na zřeteli, že zrání dítěte je nerovnoměrné, že každé dítě nemusí všech parametrů dosáhnout, ale může se k nim přiblížit.</w:t>
      </w:r>
    </w:p>
    <w:p w:rsidR="003F2522" w:rsidRPr="003F2522" w:rsidRDefault="003F2522" w:rsidP="003F2522">
      <w:pPr>
        <w:spacing w:after="200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Přehled základních dovedností propojuje a sjednocuje cíle rodiny a školy. Proto je velmi důležitá spolupráce rodiny a školy, která se podílí na vzdělávání dítěte.</w:t>
      </w:r>
    </w:p>
    <w:p w:rsidR="003F2522" w:rsidRPr="003F2522" w:rsidRDefault="003F2522" w:rsidP="003F2522">
      <w:pPr>
        <w:ind w:left="180" w:hanging="180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 xml:space="preserve">1. Dítě by mělo být dostatečně fyzicky a pohybově vyspělé, vědomě ovládat své tělo, být samostatné v sebeobsluze </w:t>
      </w:r>
      <w:r w:rsidRPr="003F2522">
        <w:rPr>
          <w:rFonts w:eastAsia="Calibri"/>
          <w:i/>
          <w:iCs/>
          <w:sz w:val="20"/>
          <w:lang w:eastAsia="en-US"/>
        </w:rPr>
        <w:t xml:space="preserve">Dítě splňuje tento požadavek, jestliže:                                       </w:t>
      </w:r>
    </w:p>
    <w:p w:rsidR="003F2522" w:rsidRPr="003F2522" w:rsidRDefault="003F2522" w:rsidP="003F2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pohybuje se koordinovaně, je přiměřeně obratné a zdatné (např. hází a chytá míč, udrží rovnováhu na jedné noze, běhá, skáče, v běžném prostředí se pohybuje bezpečně)</w:t>
      </w:r>
    </w:p>
    <w:p w:rsidR="003F2522" w:rsidRPr="003F2522" w:rsidRDefault="003F2522" w:rsidP="003F2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svlékne se, oblékne i obuje (zapne a rozepne zip i malé knoflíky, zaváže si tkaničky, oblékne si čepici, rukavice)</w:t>
      </w:r>
    </w:p>
    <w:p w:rsidR="003F2522" w:rsidRPr="003F2522" w:rsidRDefault="003F2522" w:rsidP="003F2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je samostatné při jídle (používá správně příbor, nalije si nápoj, stoluje čistě, požívá ubrousek)</w:t>
      </w:r>
    </w:p>
    <w:p w:rsidR="003F2522" w:rsidRPr="003F2522" w:rsidRDefault="003F2522" w:rsidP="003F2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zvládá samostatně osobní hygienu (používá kapesník, umí se vysmrkat, umyje a osuší si ruce, použije toaletní papír, použije splachovací zařízení, uklidí po sobě)</w:t>
      </w:r>
    </w:p>
    <w:p w:rsidR="003F2522" w:rsidRPr="003F2522" w:rsidRDefault="003F2522" w:rsidP="003F2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zvládá drobné úklidové práce (posbírá a uklidí předměty a pomůcky na určené místo, připraví další pomůcky, srovná hračky)</w:t>
      </w:r>
    </w:p>
    <w:p w:rsidR="003F2522" w:rsidRPr="003F2522" w:rsidRDefault="003F2522" w:rsidP="003F2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postará se o své věci (udržuje v nich pořádek)</w:t>
      </w:r>
    </w:p>
    <w:p w:rsidR="003F2522" w:rsidRPr="003F2522" w:rsidRDefault="003F2522" w:rsidP="003F2522">
      <w:pPr>
        <w:ind w:left="360" w:hanging="360"/>
        <w:rPr>
          <w:rFonts w:eastAsia="Calibri"/>
          <w:sz w:val="20"/>
          <w:lang w:eastAsia="en-US"/>
        </w:rPr>
      </w:pPr>
    </w:p>
    <w:p w:rsidR="003F2522" w:rsidRPr="003F2522" w:rsidRDefault="003F2522" w:rsidP="009120B7">
      <w:pPr>
        <w:ind w:left="360" w:hanging="360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>2.  Dítě by mělo být relativně citově samostatné a schopné kontrolovat a řídit své chování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3F2522" w:rsidRPr="003F2522" w:rsidRDefault="003F2522" w:rsidP="003F252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zvládá odloučení od rodičů</w:t>
      </w:r>
    </w:p>
    <w:p w:rsidR="003F2522" w:rsidRPr="003F2522" w:rsidRDefault="003F2522" w:rsidP="003F252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vystupuje samostatně, má svůj názor, vyjadřuje souhlas i nesouhlas</w:t>
      </w:r>
    </w:p>
    <w:p w:rsidR="003F2522" w:rsidRPr="003F2522" w:rsidRDefault="003F2522" w:rsidP="003F252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projevuje se jako emočně stálé, bez výrazných výkyvů v náladách</w:t>
      </w:r>
    </w:p>
    <w:p w:rsidR="003F2522" w:rsidRPr="003F2522" w:rsidRDefault="003F2522" w:rsidP="003F252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ovládá se a kontroluje (reaguje přiměřeně na drobný neúspěch, dovede odložit přání na pozdější dobu, dovede se přizpůsobit konkrétní činnosti či situaci)</w:t>
      </w:r>
    </w:p>
    <w:p w:rsidR="003F2522" w:rsidRPr="003F2522" w:rsidRDefault="003F2522" w:rsidP="003F252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je si vědomé zodpovědnosti za své chování</w:t>
      </w:r>
    </w:p>
    <w:p w:rsidR="003F2522" w:rsidRPr="009120B7" w:rsidRDefault="003F2522" w:rsidP="003F252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9120B7">
        <w:rPr>
          <w:rFonts w:eastAsia="Calibri"/>
          <w:sz w:val="20"/>
          <w:lang w:eastAsia="en-US"/>
        </w:rPr>
        <w:t>dodržuje dohodnutá pravidla</w:t>
      </w:r>
    </w:p>
    <w:p w:rsidR="003F2522" w:rsidRPr="003F2522" w:rsidRDefault="003F2522" w:rsidP="003F2522">
      <w:pPr>
        <w:ind w:left="360"/>
        <w:jc w:val="left"/>
        <w:rPr>
          <w:rFonts w:eastAsia="Calibri"/>
          <w:sz w:val="20"/>
          <w:lang w:eastAsia="en-US"/>
        </w:rPr>
      </w:pPr>
    </w:p>
    <w:p w:rsidR="003F2522" w:rsidRPr="003F2522" w:rsidRDefault="003F2522" w:rsidP="003F2522">
      <w:pPr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 xml:space="preserve">3. Dítě by mělo zvládat přiměřené jazykové, řečové a komunikativní dovednosti 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vyslovuje správně všechny hlásky (i sykavky, rotacismy, měkčení)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mluví ve větách, dovede vyprávět příběh, popsat situaci apod.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mluví většinou gramaticky správně (tj. užívá správně rodu, čísla, času, tvarů, slov, předložek aj.)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rozumí většině slov a výrazů běžně užívaných v jeho prostředí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má přiměřenou slovní zásobu, umí pojmenovat většinu toho, čím je obklopeno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přirozeně a srozumitelně hovoří s dětmi i dospělými, vede rozhovor, a respektuje jeho pravidla 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pokouší se napsat hůlkovým písmem své jméno (označí si výkres značkou nebo písmenem) 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používá přirozeně neverbální komunikaci (gesta, mimiku, řeč těla, aj.)</w:t>
      </w:r>
    </w:p>
    <w:p w:rsidR="003F2522" w:rsidRPr="003F2522" w:rsidRDefault="003F2522" w:rsidP="003F2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spolupracuje ve skupině</w:t>
      </w:r>
    </w:p>
    <w:p w:rsidR="003F2522" w:rsidRPr="003F2522" w:rsidRDefault="003F2522" w:rsidP="003F2522">
      <w:pPr>
        <w:rPr>
          <w:rFonts w:eastAsia="Calibri"/>
          <w:b/>
          <w:bCs/>
          <w:sz w:val="20"/>
          <w:lang w:eastAsia="en-US"/>
        </w:rPr>
      </w:pPr>
    </w:p>
    <w:p w:rsidR="003F2522" w:rsidRPr="003F2522" w:rsidRDefault="003F2522" w:rsidP="009120B7">
      <w:pPr>
        <w:ind w:left="360" w:hanging="360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 xml:space="preserve">4. Dítě by mělo zvládat koordinaci ruky a oka, jemnou motoriku, pravolevou orientaci </w:t>
      </w:r>
    </w:p>
    <w:p w:rsidR="003F2522" w:rsidRPr="003F2522" w:rsidRDefault="003F2522" w:rsidP="003F2522">
      <w:pPr>
        <w:ind w:left="360" w:hanging="360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 xml:space="preserve">Dítě splňuje tento požadavek, jestliže: 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je zručné při zacházení s předměty denní potřeby, hračkami, pomůckami a nástroji (pracuje se stavebnicemi, modeluje, stříhá, kreslí, maluje, skládá papír, vytrhává, nalepuje, správně otáčí listy v knize apod.)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zvládá činnosti s drobnějšími předměty (korálky, drobné stavební prvky apod.)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tužku drží správně, tj. dvěma prsty třetí podložený, s uvolněným zápěstím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vede stopu tužky, tahy jsou při kreslení plynulé, (obkresluje, vybarvuje, v kresbě přibývají detaily i vyjádření </w:t>
      </w:r>
      <w:r w:rsidRPr="003F2522">
        <w:rPr>
          <w:rFonts w:eastAsia="Calibri"/>
          <w:sz w:val="20"/>
          <w:lang w:eastAsia="en-US"/>
        </w:rPr>
        <w:lastRenderedPageBreak/>
        <w:t>pohybu)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umí napodobit základní geometrické obrazce (čtverec, kruh, trojúhelník, obdélník), různé tvary, (popř. písmena)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rozlišuje pravou a levou stranu, pravou i levou ruku (může chybovat)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řadí zpravidla prvky zleva doprava</w:t>
      </w:r>
    </w:p>
    <w:p w:rsidR="003F2522" w:rsidRPr="003F2522" w:rsidRDefault="003F2522" w:rsidP="003F25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používá pravou či levou ruku při kreslení či v jiných činnostech, kde se preference ruky uplatňuje (je zpravidla zřejmé, zda je dítě pravák či levák)</w:t>
      </w:r>
    </w:p>
    <w:p w:rsidR="003F2522" w:rsidRPr="003F2522" w:rsidRDefault="003F2522" w:rsidP="003F2522">
      <w:pPr>
        <w:rPr>
          <w:rFonts w:eastAsia="Calibri"/>
          <w:b/>
          <w:bCs/>
          <w:sz w:val="20"/>
          <w:lang w:eastAsia="en-US"/>
        </w:rPr>
      </w:pPr>
    </w:p>
    <w:p w:rsidR="003F2522" w:rsidRPr="003F2522" w:rsidRDefault="003F2522" w:rsidP="009120B7">
      <w:pPr>
        <w:ind w:left="180" w:hanging="360"/>
        <w:rPr>
          <w:rFonts w:eastAsia="Calibri"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>5.</w:t>
      </w:r>
      <w:r w:rsidRPr="003F2522">
        <w:rPr>
          <w:rFonts w:eastAsia="Calibri"/>
          <w:sz w:val="20"/>
          <w:lang w:eastAsia="en-US"/>
        </w:rPr>
        <w:t xml:space="preserve"> </w:t>
      </w:r>
      <w:r w:rsidRPr="003F2522">
        <w:rPr>
          <w:rFonts w:eastAsia="Calibri"/>
          <w:b/>
          <w:bCs/>
          <w:sz w:val="20"/>
          <w:lang w:eastAsia="en-US"/>
        </w:rPr>
        <w:t xml:space="preserve">Dítě by mělo být schopné rozlišovat zrakové a sluchové vjemy 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 xml:space="preserve">Dítě splňuje tento požadavek, jestliže:                    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rozlišuje a porovnává podstatné znaky a vlastnosti předmětů (barvy, velikost, tvary, materiál, figuru a pozadí), nachází jejich společné a rozdílné znaky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složí slovo z několika slyšených slabik a obrázek z několika tvarů 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rozlišuje zvuky (běžných předmětů a akustických situací i zvuky jednoduchých hudebních nástrojů)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rozpozná rozdíly mezi hláskami (měkké a tvrdé, krátké a dlouhé) 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sluchově rozloží slovo na slabiky (vytleskává slabiky ve slově)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najde rozdíly na dvou obrazcích, doplní detaily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rozlišuje jednoduché obrazné symboly a značky i jednoduché symboly a znaky s abstraktní podobou (písmena, číslice, základní dopravní značky, piktogramy)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postřehne změny ve svém okolí, na obrázku (co je nového, co chybí)</w:t>
      </w:r>
    </w:p>
    <w:p w:rsidR="003F2522" w:rsidRPr="003F2522" w:rsidRDefault="003F2522" w:rsidP="003F25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reaguje správně na světelné a akustické signály</w:t>
      </w:r>
    </w:p>
    <w:p w:rsidR="003F2522" w:rsidRPr="003F2522" w:rsidRDefault="003F2522" w:rsidP="003F2522">
      <w:pPr>
        <w:ind w:left="360" w:hanging="360"/>
        <w:rPr>
          <w:rFonts w:eastAsia="Calibri"/>
          <w:sz w:val="20"/>
          <w:lang w:eastAsia="en-US"/>
        </w:rPr>
      </w:pPr>
    </w:p>
    <w:p w:rsidR="003F2522" w:rsidRPr="003F2522" w:rsidRDefault="003F2522" w:rsidP="009120B7">
      <w:pPr>
        <w:ind w:left="360" w:hanging="360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b/>
          <w:sz w:val="20"/>
          <w:lang w:eastAsia="en-US"/>
        </w:rPr>
        <w:t>6. Dítě by mělo</w:t>
      </w:r>
      <w:r w:rsidRPr="003F2522">
        <w:rPr>
          <w:rFonts w:eastAsia="Calibri"/>
          <w:sz w:val="20"/>
          <w:lang w:eastAsia="en-US"/>
        </w:rPr>
        <w:t xml:space="preserve"> </w:t>
      </w:r>
      <w:r w:rsidRPr="003F2522">
        <w:rPr>
          <w:rFonts w:eastAsia="Calibri"/>
          <w:b/>
          <w:sz w:val="20"/>
          <w:lang w:eastAsia="en-US"/>
        </w:rPr>
        <w:t xml:space="preserve">zvládat jednoduché </w:t>
      </w:r>
      <w:r w:rsidRPr="003F2522">
        <w:rPr>
          <w:rFonts w:eastAsia="Calibri"/>
          <w:b/>
          <w:bCs/>
          <w:sz w:val="20"/>
          <w:lang w:eastAsia="en-US"/>
        </w:rPr>
        <w:t xml:space="preserve">logické a myšlenkové operace a orientovat se v elementárních matematických pojmech 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má představu o čísle (ukazuje na prstech či předmětech počet, počítá na prstech, umí počítat po jedné, chápe, že číslovka vyjadřuje počet)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orientuje se v elementárních počtech (vyjmenuje číselnou řadu a spočítá počet prvků minimálně v rozsahu do pěti (deseti)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porovnává počet dvou málopočetných souborů, tj.</w:t>
      </w:r>
      <w:r w:rsidRPr="003F2522">
        <w:rPr>
          <w:rFonts w:eastAsia="Calibri"/>
          <w:color w:val="00B050"/>
          <w:sz w:val="20"/>
          <w:lang w:eastAsia="en-US"/>
        </w:rPr>
        <w:t xml:space="preserve"> </w:t>
      </w:r>
      <w:r w:rsidRPr="003F2522">
        <w:rPr>
          <w:rFonts w:eastAsia="Calibri"/>
          <w:sz w:val="20"/>
          <w:lang w:eastAsia="en-US"/>
        </w:rPr>
        <w:t>v rozsahu do pěti prvků</w:t>
      </w:r>
      <w:r w:rsidRPr="003F2522">
        <w:rPr>
          <w:rFonts w:eastAsia="Calibri"/>
          <w:color w:val="00B050"/>
          <w:sz w:val="20"/>
          <w:lang w:eastAsia="en-US"/>
        </w:rPr>
        <w:t xml:space="preserve"> </w:t>
      </w:r>
      <w:r w:rsidRPr="003F2522">
        <w:rPr>
          <w:rFonts w:eastAsia="Calibri"/>
          <w:sz w:val="20"/>
          <w:lang w:eastAsia="en-US"/>
        </w:rPr>
        <w:t>(pozná rozdíl a určí o kolik je jeden větší či menší)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rozpozná základní geometrické tvary (kruh, čtverec, trojúhelník atd.)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Cs/>
          <w:sz w:val="20"/>
          <w:lang w:eastAsia="en-US"/>
        </w:rPr>
      </w:pPr>
      <w:r w:rsidRPr="003F2522">
        <w:rPr>
          <w:rFonts w:eastAsia="Calibri"/>
          <w:bCs/>
          <w:sz w:val="20"/>
          <w:lang w:eastAsia="en-US"/>
        </w:rPr>
        <w:t xml:space="preserve">rozlišuje a porovnává vlastnosti předmětů 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třídí, seskupuje a přiřazuje předměty dle daného kritéria (korálky do skupin podle barvy, tvaru, velikosti)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přemýšlí, vede jednoduché úvahy, komentuje, co dělá („přemýšlí nahlas“)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chápe jednoduché vztahy a souvislosti, řeší jednoduché problémy a situace, slovní příklady, úlohy, hádanky, rébusy, labyrinty</w:t>
      </w:r>
    </w:p>
    <w:p w:rsidR="003F2522" w:rsidRPr="003F2522" w:rsidRDefault="003F2522" w:rsidP="003F252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 w:rsidR="003F2522" w:rsidRPr="003F2522" w:rsidRDefault="003F2522" w:rsidP="003F2522">
      <w:pPr>
        <w:rPr>
          <w:rFonts w:eastAsia="Calibri"/>
          <w:b/>
          <w:bCs/>
          <w:sz w:val="20"/>
          <w:lang w:eastAsia="en-US"/>
        </w:rPr>
      </w:pPr>
    </w:p>
    <w:p w:rsidR="003F2522" w:rsidRPr="003F2522" w:rsidRDefault="003F2522" w:rsidP="003F2522">
      <w:pPr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>7. Dítě by mělo mít dostatečně rozvinutou záměrnou pozornost a schopnost záměrně si zapamatovat a vědomě se učit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3F2522" w:rsidRPr="003F2522" w:rsidRDefault="003F2522" w:rsidP="003F25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soustředí pozornost na činnosti po určitou dobu (cca 10-15 min.)</w:t>
      </w:r>
    </w:p>
    <w:p w:rsidR="003F2522" w:rsidRPr="003F2522" w:rsidRDefault="003F2522" w:rsidP="003F25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„nechá“ se získat pro záměrné učení (dokáže se soustředit i na ty činnosti, které nejsou pro něj aktuálně zajímavé)</w:t>
      </w:r>
    </w:p>
    <w:p w:rsidR="003F2522" w:rsidRPr="003F2522" w:rsidRDefault="003F2522" w:rsidP="003F25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záměrně si zapamatuje, co prožilo, vidělo, slyšelo, je schopno si toto po přiměřené době vybavit a reprodukovat, částečně i zhodnotit</w:t>
      </w:r>
    </w:p>
    <w:p w:rsidR="003F2522" w:rsidRPr="003F2522" w:rsidRDefault="003F2522" w:rsidP="003F25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pamatuje si říkadla, básničky, písničky</w:t>
      </w:r>
    </w:p>
    <w:p w:rsidR="003F2522" w:rsidRPr="003F2522" w:rsidRDefault="003F2522" w:rsidP="003F25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přijme úkol či povinnost, zadaným činnostem se věnuje soustředěně, neodbíhá k jiným, dokáže vyvinout úsilí a dokončit je</w:t>
      </w:r>
    </w:p>
    <w:p w:rsidR="003F2522" w:rsidRPr="003F2522" w:rsidRDefault="003F2522" w:rsidP="003F25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postupuje podle pokynů</w:t>
      </w:r>
    </w:p>
    <w:p w:rsidR="003F2522" w:rsidRPr="003F2522" w:rsidRDefault="003F2522" w:rsidP="003F25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pracuje samostatně</w:t>
      </w:r>
    </w:p>
    <w:p w:rsidR="003F2522" w:rsidRPr="003F2522" w:rsidRDefault="003F2522" w:rsidP="003F2522">
      <w:pPr>
        <w:ind w:left="360"/>
        <w:rPr>
          <w:rFonts w:eastAsia="Calibri"/>
          <w:sz w:val="20"/>
          <w:lang w:eastAsia="en-US"/>
        </w:rPr>
      </w:pP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>8.  Dítě by mělo být přiměřeně sociálně samostatné a zároveň sociálně vnímavé, schopné soužití s vrstevníky ve skupině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lastRenderedPageBreak/>
        <w:t>uplatňuje základní společenská pravidla (zdraví, umí požádat, poděkovat, omluvit se)</w:t>
      </w:r>
      <w:r w:rsidRPr="003F2522">
        <w:rPr>
          <w:rFonts w:eastAsia="Calibri"/>
          <w:i/>
          <w:iCs/>
          <w:sz w:val="20"/>
          <w:lang w:eastAsia="en-US"/>
        </w:rPr>
        <w:t xml:space="preserve"> 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navazuje kontakty s dítětem i dospělými, komunikuje s nimi zpravidla bez problémů, s dětmi, ke kterým pociťuje náklonnost, se kamarádí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nebojí se odloučit na určitou dobu od svých blízkých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je ve hře partnerem (vyhledává partnera pro hru, v zájmu hry se domlouvá, rozděluje a mění si role)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zapojí se do práce ve skupině, při společných činnostech spolupracuje, přizpůsobuje se názorům a rozhodnutí skupiny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vyjednává a dohodne se, vyslovuje a obhajuje svůj názor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ve skupině (v rodině) dodržuje daná a pochopená pravidla, pokud jsou dány pokyny, je srozuměno se jimi řídit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k ostatním dětem se chová přátelsky, citlivě a ohleduplně (dělí se o hračky, pomůcky, pamlsky, rozdělí si úlohy, všímá si, co si druhý přeje)</w:t>
      </w:r>
    </w:p>
    <w:p w:rsidR="003F2522" w:rsidRPr="003F2522" w:rsidRDefault="003F2522" w:rsidP="003F252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je schopno brát ohled na druhé (dokáže se dohodnout, počkat, vystřídat se, pomoci mladším)</w:t>
      </w:r>
    </w:p>
    <w:p w:rsidR="003F2522" w:rsidRPr="003F2522" w:rsidRDefault="003F2522" w:rsidP="003F2522">
      <w:pPr>
        <w:jc w:val="left"/>
        <w:rPr>
          <w:rFonts w:eastAsia="Calibri"/>
          <w:b/>
          <w:bCs/>
          <w:sz w:val="20"/>
          <w:lang w:eastAsia="en-US"/>
        </w:rPr>
      </w:pPr>
    </w:p>
    <w:p w:rsidR="003F2522" w:rsidRPr="003F2522" w:rsidRDefault="003F2522" w:rsidP="003F2522">
      <w:pPr>
        <w:jc w:val="left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 xml:space="preserve">9. Dítě by mělo vnímat kulturní podněty a projevovat tvořivost 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pozorně poslouchá či sleduje se zájmem literární, filmové, dramatické či hudební představení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zaujme je výstava obrázků, loutek, fotografii, návštěva zoologické či botanické zahrady, statku, farmy apod.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je schopno se zúčastnit dětských kulturních programů, zábavných akcí, slavností, sportovních akcí  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svoje zážitky komentuje, vypráví, co vidělo, slyšelo</w:t>
      </w:r>
      <w:r w:rsidRPr="003F2522">
        <w:rPr>
          <w:rFonts w:eastAsia="Calibri"/>
          <w:b/>
          <w:bCs/>
          <w:sz w:val="20"/>
          <w:lang w:eastAsia="en-US"/>
        </w:rPr>
        <w:t xml:space="preserve">, </w:t>
      </w:r>
      <w:r w:rsidRPr="003F2522">
        <w:rPr>
          <w:rFonts w:eastAsia="Calibri"/>
          <w:sz w:val="20"/>
          <w:lang w:eastAsia="en-US"/>
        </w:rPr>
        <w:t>dokáže říci, co bylo zajímavé, co jej zaujalo, co bylo správné, co ne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zajímá se o knihy, zná mnoho pohádek a příběhů, má své oblíbené hrdiny 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zná celou řadu písní, básní a říkadel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zpívá jednoduché písně, rozlišuje a dodržuje rytmus (např. vytleskat, na bubínku)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vytváří, modeluje, kreslí, maluje, stříhá, lepí, vytrhává, sestavuje, vyrábí</w:t>
      </w:r>
    </w:p>
    <w:p w:rsidR="003F2522" w:rsidRPr="003F2522" w:rsidRDefault="003F2522" w:rsidP="003F252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hraje tvořivé a námětové hry (např. na školu, na rodinu, na cestování, na lékaře), dokáže hrát krátkou divadelní roli </w:t>
      </w:r>
    </w:p>
    <w:p w:rsidR="003F2522" w:rsidRPr="003F2522" w:rsidRDefault="003F2522" w:rsidP="003F2522">
      <w:pPr>
        <w:jc w:val="left"/>
        <w:rPr>
          <w:rFonts w:eastAsia="Calibri"/>
          <w:b/>
          <w:bCs/>
          <w:i/>
          <w:iCs/>
          <w:sz w:val="20"/>
          <w:u w:val="single"/>
          <w:lang w:eastAsia="en-US"/>
        </w:rPr>
      </w:pPr>
    </w:p>
    <w:p w:rsidR="003F2522" w:rsidRPr="003F2522" w:rsidRDefault="003F2522" w:rsidP="003F2522">
      <w:pPr>
        <w:jc w:val="left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b/>
          <w:bCs/>
          <w:sz w:val="20"/>
          <w:lang w:eastAsia="en-US"/>
        </w:rPr>
        <w:t xml:space="preserve">10. Dítě by se mělo orientovat ve svém prostředí, v okolním světě i v praktickém životě </w:t>
      </w:r>
    </w:p>
    <w:p w:rsidR="003F2522" w:rsidRPr="003F2522" w:rsidRDefault="003F2522" w:rsidP="003F2522">
      <w:pPr>
        <w:rPr>
          <w:rFonts w:eastAsia="Calibri"/>
          <w:i/>
          <w:iCs/>
          <w:sz w:val="20"/>
          <w:lang w:eastAsia="en-US"/>
        </w:rPr>
      </w:pPr>
      <w:r w:rsidRPr="003F2522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vyzná se ve svém prostředí (doma, ve škole), spolehlivě se orientuje v blízkém okolí (ví, kde bydlí, kam chodí do školky, kde jsou obchody, hřiště, kam se obrátit když je v nouzi apod.)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zvládá běžné praktické činnosti a situace, s nimiž se pravidelně setkává (např. dovede vyřídit drobný vzkaz, nakoupit a zaplatit v obchodě, říci si o to, co potřebuje, ptá se na to, čemu nerozumí, umí telefonovat, dbá o pořádek a čistotu, samostatně se obslouží, zvládá drobné úklidové práce, je schopno se starat o rostliny či drobná domácí zvířata) 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ví, jak se má chovat (např. doma, v mateřské škole, na veřejnosti, u lékaře, v divadle, v obchodě, na chodníku, na ulici, při setkání s cizími a neznámými lidmi) a snaží se to dodržovat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 xml:space="preserve">má poznatky ze světa přírody živé i neživé, lidí, kultury, techniky v rozsahu jeho praktických zkušeností (např. orientuje se v tělesném schématu, umí pojmenovat jeho části i některé orgány, rozlišuje pohlaví, ví, kdo jsou členové rodiny a čím se zabývají, rozlišuje různá povolání, pomůcky, nástroje, ví, k čemu jsou peníze, zná jména některých rostlin, stromů, zvířat a dalších živých tvorů, orientuje se v dopravních prostředcích, zná některé technické přístroje), rozumí běžným okolnostem, dějům, jevům, situacím, s nimiž se bezprostředně setkává (např. počasí a jeho změny, proměny ročních období, látky a jejich vlastnosti, cestování, životní </w:t>
      </w:r>
      <w:bookmarkStart w:id="0" w:name="_GoBack"/>
      <w:bookmarkEnd w:id="0"/>
      <w:r w:rsidRPr="003F2522">
        <w:rPr>
          <w:rFonts w:eastAsia="Calibri"/>
          <w:sz w:val="20"/>
          <w:lang w:eastAsia="en-US"/>
        </w:rPr>
        <w:t xml:space="preserve">prostředí a jeho ochrana, nakládání s odpady) 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přiměřeným způsobem se zapojí do péče o potřebné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chová se přiměřeně a bezpečně ve školním i domácím prostředí i na veřejnosti (na ulici, na hřišti, v 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3F2522" w:rsidRPr="003F2522" w:rsidRDefault="003F2522" w:rsidP="003F25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zná faktory poškozující zdraví (kouření)</w:t>
      </w:r>
    </w:p>
    <w:p w:rsidR="005246C8" w:rsidRDefault="003F2522" w:rsidP="005246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3F2522">
        <w:rPr>
          <w:rFonts w:eastAsia="Calibri"/>
          <w:sz w:val="20"/>
          <w:lang w:eastAsia="en-US"/>
        </w:rPr>
        <w:t>uvědomuje si rizikové a nevhodné projevy chování, např. šikana, násilí</w:t>
      </w:r>
    </w:p>
    <w:p w:rsidR="005246C8" w:rsidRPr="005246C8" w:rsidRDefault="005246C8" w:rsidP="005246C8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textAlignment w:val="baseline"/>
        <w:rPr>
          <w:rFonts w:eastAsia="Calibri"/>
          <w:b/>
          <w:bCs/>
          <w:sz w:val="20"/>
          <w:lang w:eastAsia="en-US"/>
        </w:rPr>
      </w:pPr>
      <w:r>
        <w:rPr>
          <w:rFonts w:eastAsia="Calibri"/>
          <w:b/>
          <w:bCs/>
          <w:sz w:val="20"/>
          <w:lang w:eastAsia="en-US"/>
        </w:rPr>
        <w:t xml:space="preserve">Informace MŠMT připravila ZŠ a MŠ Kunštát pro rodiče dětí k zápisu do 1. ročníku dne </w:t>
      </w:r>
      <w:r w:rsidR="002602E0">
        <w:rPr>
          <w:rFonts w:eastAsia="Calibri"/>
          <w:b/>
          <w:bCs/>
          <w:sz w:val="20"/>
          <w:lang w:eastAsia="en-US"/>
        </w:rPr>
        <w:t>06. 04. 2021</w:t>
      </w:r>
    </w:p>
    <w:p w:rsidR="005246C8" w:rsidRPr="005246C8" w:rsidRDefault="005246C8" w:rsidP="005246C8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eastAsia="Calibri"/>
          <w:b/>
          <w:bCs/>
          <w:sz w:val="20"/>
          <w:lang w:eastAsia="en-US"/>
        </w:rPr>
      </w:pPr>
    </w:p>
    <w:sectPr w:rsidR="005246C8" w:rsidRPr="005246C8" w:rsidSect="005246C8">
      <w:footerReference w:type="default" r:id="rId7"/>
      <w:pgSz w:w="11907" w:h="16840" w:code="9"/>
      <w:pgMar w:top="567" w:right="1134" w:bottom="1276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1E" w:rsidRDefault="00C6631E" w:rsidP="003F2522">
      <w:r>
        <w:separator/>
      </w:r>
    </w:p>
  </w:endnote>
  <w:endnote w:type="continuationSeparator" w:id="0">
    <w:p w:rsidR="00C6631E" w:rsidRDefault="00C6631E" w:rsidP="003F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B52" w:rsidRDefault="00EE3F7C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136B">
      <w:rPr>
        <w:rStyle w:val="slostrnky"/>
        <w:noProof/>
      </w:rPr>
      <w:t>1</w:t>
    </w:r>
    <w:r>
      <w:rPr>
        <w:rStyle w:val="slostrnky"/>
      </w:rPr>
      <w:fldChar w:fldCharType="end"/>
    </w:r>
  </w:p>
  <w:p w:rsidR="00DC4B52" w:rsidRDefault="00C6631E" w:rsidP="00953C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1E" w:rsidRDefault="00C6631E" w:rsidP="003F2522">
      <w:r>
        <w:separator/>
      </w:r>
    </w:p>
  </w:footnote>
  <w:footnote w:type="continuationSeparator" w:id="0">
    <w:p w:rsidR="00C6631E" w:rsidRDefault="00C6631E" w:rsidP="003F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36D"/>
    <w:multiLevelType w:val="hybridMultilevel"/>
    <w:tmpl w:val="2F0EB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9DF"/>
    <w:multiLevelType w:val="hybridMultilevel"/>
    <w:tmpl w:val="312E02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1144D"/>
    <w:multiLevelType w:val="hybridMultilevel"/>
    <w:tmpl w:val="FC1C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0B94"/>
    <w:multiLevelType w:val="hybridMultilevel"/>
    <w:tmpl w:val="6B400D06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9C6"/>
    <w:multiLevelType w:val="hybridMultilevel"/>
    <w:tmpl w:val="C780F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77D"/>
    <w:multiLevelType w:val="hybridMultilevel"/>
    <w:tmpl w:val="F3628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1C0E"/>
    <w:multiLevelType w:val="hybridMultilevel"/>
    <w:tmpl w:val="C7D275A2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0FDA"/>
    <w:multiLevelType w:val="hybridMultilevel"/>
    <w:tmpl w:val="85A24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6748"/>
    <w:multiLevelType w:val="hybridMultilevel"/>
    <w:tmpl w:val="F210E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F0941"/>
    <w:multiLevelType w:val="hybridMultilevel"/>
    <w:tmpl w:val="7AAA7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487A"/>
    <w:multiLevelType w:val="hybridMultilevel"/>
    <w:tmpl w:val="72964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EAB"/>
    <w:rsid w:val="002602E0"/>
    <w:rsid w:val="003F2522"/>
    <w:rsid w:val="0050537C"/>
    <w:rsid w:val="005246C8"/>
    <w:rsid w:val="006D26F2"/>
    <w:rsid w:val="007603F9"/>
    <w:rsid w:val="009120B7"/>
    <w:rsid w:val="00A35AE4"/>
    <w:rsid w:val="00B1495F"/>
    <w:rsid w:val="00C42E5F"/>
    <w:rsid w:val="00C6631E"/>
    <w:rsid w:val="00CE41E4"/>
    <w:rsid w:val="00D4136B"/>
    <w:rsid w:val="00ED5EAB"/>
    <w:rsid w:val="00E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48DE"/>
  <w15:docId w15:val="{28588E59-109A-4756-B7E0-8049F4AC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25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25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25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F2522"/>
  </w:style>
  <w:style w:type="paragraph" w:styleId="Zhlav">
    <w:name w:val="header"/>
    <w:basedOn w:val="Normln"/>
    <w:link w:val="ZhlavChar"/>
    <w:uiPriority w:val="99"/>
    <w:rsid w:val="003F2522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F2522"/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Textneodraen">
    <w:name w:val="Text neodražený"/>
    <w:basedOn w:val="Normln"/>
    <w:rsid w:val="003F2522"/>
    <w:pPr>
      <w:spacing w:before="120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3F25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252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1660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Mgr. Vratislav Sedlák</cp:lastModifiedBy>
  <cp:revision>9</cp:revision>
  <dcterms:created xsi:type="dcterms:W3CDTF">2017-04-03T17:56:00Z</dcterms:created>
  <dcterms:modified xsi:type="dcterms:W3CDTF">2021-03-15T09:35:00Z</dcterms:modified>
</cp:coreProperties>
</file>